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EE" w:rsidRPr="007C5DEE" w:rsidRDefault="007C5DEE">
      <w:pPr>
        <w:rPr>
          <w:color w:val="FF0000"/>
          <w:sz w:val="72"/>
          <w:szCs w:val="72"/>
          <w:u w:val="single"/>
          <w:lang w:val="en-US"/>
        </w:rPr>
      </w:pPr>
      <w:r>
        <w:rPr>
          <w:lang w:val="en-US"/>
        </w:rPr>
        <w:t xml:space="preserve">                                                      </w:t>
      </w:r>
      <w:proofErr w:type="spellStart"/>
      <w:r w:rsidRPr="007C5DEE">
        <w:rPr>
          <w:color w:val="FF0000"/>
          <w:sz w:val="72"/>
          <w:szCs w:val="72"/>
          <w:u w:val="single"/>
          <w:lang w:val="en-US"/>
        </w:rPr>
        <w:t>Sentosa</w:t>
      </w:r>
      <w:proofErr w:type="spellEnd"/>
    </w:p>
    <w:p w:rsidR="007C5DEE" w:rsidRPr="007C5DEE" w:rsidRDefault="007C5DEE" w:rsidP="007C5DEE">
      <w:pPr>
        <w:tabs>
          <w:tab w:val="left" w:pos="3000"/>
        </w:tabs>
        <w:rPr>
          <w:sz w:val="28"/>
          <w:szCs w:val="28"/>
          <w:lang w:val="en-US"/>
        </w:rPr>
      </w:pPr>
    </w:p>
    <w:p w:rsidR="007C5DEE" w:rsidRDefault="007C5DEE" w:rsidP="007C5DEE">
      <w:pPr>
        <w:tabs>
          <w:tab w:val="left" w:pos="3000"/>
        </w:tabs>
        <w:rPr>
          <w:sz w:val="28"/>
          <w:szCs w:val="28"/>
          <w:lang w:val="en-US"/>
        </w:rPr>
        <w:sectPr w:rsidR="007C5DEE">
          <w:footerReference w:type="default" r:id="rId8"/>
          <w:pgSz w:w="11906" w:h="16838"/>
          <w:pgMar w:top="1440" w:right="1800" w:bottom="1440" w:left="1800" w:header="708" w:footer="708" w:gutter="0"/>
          <w:cols w:space="708"/>
          <w:docGrid w:linePitch="360"/>
        </w:sectPr>
      </w:pPr>
    </w:p>
    <w:p w:rsidR="00795116" w:rsidRPr="00795116" w:rsidRDefault="00795116" w:rsidP="00795116">
      <w:pPr>
        <w:keepNext/>
        <w:framePr w:dropCap="drop" w:lines="3" w:wrap="around" w:vAnchor="text" w:hAnchor="text"/>
        <w:tabs>
          <w:tab w:val="left" w:pos="3000"/>
        </w:tabs>
        <w:spacing w:after="0" w:line="1179" w:lineRule="exact"/>
        <w:textAlignment w:val="baseline"/>
        <w:rPr>
          <w:noProof/>
          <w:position w:val="-10"/>
          <w:sz w:val="155"/>
          <w:szCs w:val="155"/>
        </w:rPr>
      </w:pPr>
      <w:r w:rsidRPr="00795116">
        <w:rPr>
          <w:position w:val="-10"/>
          <w:sz w:val="155"/>
          <w:szCs w:val="155"/>
          <w:lang w:val="en-US"/>
        </w:rPr>
        <w:t>A</w:t>
      </w:r>
    </w:p>
    <w:p w:rsidR="007C5DEE" w:rsidRPr="007C5DEE" w:rsidRDefault="007C5DEE" w:rsidP="007C5DEE">
      <w:pPr>
        <w:tabs>
          <w:tab w:val="left" w:pos="3000"/>
        </w:tabs>
        <w:rPr>
          <w:sz w:val="28"/>
          <w:szCs w:val="28"/>
          <w:lang w:val="en-US"/>
        </w:rPr>
      </w:pPr>
      <w:r w:rsidRPr="00795116">
        <w:rPr>
          <w:noProof/>
          <w:sz w:val="28"/>
          <w:szCs w:val="28"/>
        </w:rPr>
        <w:drawing>
          <wp:anchor distT="0" distB="0" distL="114300" distR="114300" simplePos="0" relativeHeight="251658240" behindDoc="0" locked="0" layoutInCell="1" allowOverlap="1" wp14:anchorId="55F3C5AC" wp14:editId="03F33381">
            <wp:simplePos x="0" y="0"/>
            <wp:positionH relativeFrom="column">
              <wp:posOffset>1381125</wp:posOffset>
            </wp:positionH>
            <wp:positionV relativeFrom="paragraph">
              <wp:posOffset>2312035</wp:posOffset>
            </wp:positionV>
            <wp:extent cx="2200275" cy="1943100"/>
            <wp:effectExtent l="0" t="0" r="9525" b="0"/>
            <wp:wrapSquare wrapText="bothSides"/>
            <wp:docPr id="1" name="Picture 1" descr="http://i258.photobucket.com/albums/hh269/johnloh/AerialviewofGentingswinningbidRe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58.photobucket.com/albums/hh269/johnloh/AerialviewofGentingswinningbidRes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943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C5DEE">
        <w:rPr>
          <w:sz w:val="28"/>
          <w:szCs w:val="28"/>
          <w:lang w:val="en-US"/>
        </w:rPr>
        <w:t>fter</w:t>
      </w:r>
      <w:proofErr w:type="gramEnd"/>
      <w:r w:rsidRPr="007C5DEE">
        <w:rPr>
          <w:sz w:val="28"/>
          <w:szCs w:val="28"/>
          <w:lang w:val="en-US"/>
        </w:rPr>
        <w:t xml:space="preserve"> the Japanese surrender in 1945 and the return of Singapore to British rule, the island became the base of the locally enlisted First Singapore Regiment of the Royal Artillery (1st SRRA) in 1947. Other locally enlisted men from Singapore were sent to the island for basic military training before being sent to other units of the British Army in Singapore.</w:t>
      </w:r>
    </w:p>
    <w:p w:rsidR="007C5DEE" w:rsidRPr="007C5DEE" w:rsidRDefault="007C5DEE" w:rsidP="007C5DEE">
      <w:pPr>
        <w:tabs>
          <w:tab w:val="left" w:pos="3000"/>
        </w:tabs>
        <w:rPr>
          <w:sz w:val="28"/>
          <w:szCs w:val="28"/>
          <w:lang w:val="en-US"/>
        </w:rPr>
      </w:pPr>
      <w:r w:rsidRPr="007C5DEE">
        <w:rPr>
          <w:sz w:val="28"/>
          <w:szCs w:val="28"/>
          <w:lang w:val="en-US"/>
        </w:rPr>
        <w:t xml:space="preserve">Ten years later, the 1st SRRA was disbanded and its guns dismantled. The coast artillery was replaced with </w:t>
      </w:r>
      <w:proofErr w:type="spellStart"/>
      <w:r w:rsidRPr="007C5DEE">
        <w:rPr>
          <w:sz w:val="28"/>
          <w:szCs w:val="28"/>
          <w:lang w:val="en-US"/>
        </w:rPr>
        <w:t>Gurkha</w:t>
      </w:r>
      <w:proofErr w:type="spellEnd"/>
      <w:r w:rsidRPr="007C5DEE">
        <w:rPr>
          <w:sz w:val="28"/>
          <w:szCs w:val="28"/>
          <w:lang w:val="en-US"/>
        </w:rPr>
        <w:t xml:space="preserve"> infantry units, first the 2/7th Duke of Edinburgh's own </w:t>
      </w:r>
      <w:proofErr w:type="spellStart"/>
      <w:r w:rsidRPr="007C5DEE">
        <w:rPr>
          <w:sz w:val="28"/>
          <w:szCs w:val="28"/>
          <w:lang w:val="en-US"/>
        </w:rPr>
        <w:t>Gurkha</w:t>
      </w:r>
      <w:proofErr w:type="spellEnd"/>
      <w:r w:rsidRPr="007C5DEE">
        <w:rPr>
          <w:sz w:val="28"/>
          <w:szCs w:val="28"/>
          <w:lang w:val="en-US"/>
        </w:rPr>
        <w:t xml:space="preserve"> Rifles and later the 2/10th Princess Mary's own </w:t>
      </w:r>
      <w:proofErr w:type="spellStart"/>
      <w:r w:rsidRPr="007C5DEE">
        <w:rPr>
          <w:sz w:val="28"/>
          <w:szCs w:val="28"/>
          <w:lang w:val="en-US"/>
        </w:rPr>
        <w:t>Gurkha</w:t>
      </w:r>
      <w:proofErr w:type="spellEnd"/>
      <w:r w:rsidRPr="007C5DEE">
        <w:rPr>
          <w:sz w:val="28"/>
          <w:szCs w:val="28"/>
          <w:lang w:val="en-US"/>
        </w:rPr>
        <w:t xml:space="preserve"> Rifles. Fort </w:t>
      </w:r>
      <w:proofErr w:type="spellStart"/>
      <w:r w:rsidRPr="007C5DEE">
        <w:rPr>
          <w:sz w:val="28"/>
          <w:szCs w:val="28"/>
          <w:lang w:val="en-US"/>
        </w:rPr>
        <w:t>Siloso</w:t>
      </w:r>
      <w:proofErr w:type="spellEnd"/>
      <w:r w:rsidRPr="007C5DEE">
        <w:rPr>
          <w:sz w:val="28"/>
          <w:szCs w:val="28"/>
          <w:lang w:val="en-US"/>
        </w:rPr>
        <w:t xml:space="preserve"> and Fort </w:t>
      </w:r>
      <w:proofErr w:type="spellStart"/>
      <w:r w:rsidRPr="007C5DEE">
        <w:rPr>
          <w:sz w:val="28"/>
          <w:szCs w:val="28"/>
          <w:lang w:val="en-US"/>
        </w:rPr>
        <w:t>Serapong</w:t>
      </w:r>
      <w:proofErr w:type="spellEnd"/>
      <w:r w:rsidRPr="007C5DEE">
        <w:rPr>
          <w:sz w:val="28"/>
          <w:szCs w:val="28"/>
          <w:lang w:val="en-US"/>
        </w:rPr>
        <w:t xml:space="preserve"> became a Catholic retreat and a Protestant church house respectively. Fort Connaught was left in ruins.</w:t>
      </w:r>
    </w:p>
    <w:p w:rsidR="007C5DEE" w:rsidRPr="007C5DEE" w:rsidRDefault="007C5DEE" w:rsidP="007C5DEE">
      <w:pPr>
        <w:tabs>
          <w:tab w:val="left" w:pos="3000"/>
        </w:tabs>
        <w:rPr>
          <w:sz w:val="28"/>
          <w:szCs w:val="28"/>
          <w:lang w:val="en-US"/>
        </w:rPr>
      </w:pPr>
      <w:r w:rsidRPr="007C5DEE">
        <w:rPr>
          <w:sz w:val="28"/>
          <w:szCs w:val="28"/>
          <w:lang w:val="en-US"/>
        </w:rPr>
        <w:t xml:space="preserve">In the early 1960s, during the Indonesian Confrontation, the 2/10th unit defended the island against Indonesian saboteurs. With the end of the Confrontation in 1966 and the withdrawal of the </w:t>
      </w:r>
      <w:proofErr w:type="spellStart"/>
      <w:r w:rsidRPr="007C5DEE">
        <w:rPr>
          <w:sz w:val="28"/>
          <w:szCs w:val="28"/>
          <w:lang w:val="en-US"/>
        </w:rPr>
        <w:t>Gurkha</w:t>
      </w:r>
      <w:proofErr w:type="spellEnd"/>
      <w:r w:rsidRPr="007C5DEE">
        <w:rPr>
          <w:sz w:val="28"/>
          <w:szCs w:val="28"/>
          <w:lang w:val="en-US"/>
        </w:rPr>
        <w:t xml:space="preserve"> units from the island, the British handed over </w:t>
      </w:r>
      <w:proofErr w:type="spellStart"/>
      <w:r w:rsidRPr="007C5DEE">
        <w:rPr>
          <w:sz w:val="28"/>
          <w:szCs w:val="28"/>
          <w:lang w:val="en-US"/>
        </w:rPr>
        <w:t>Sentosa</w:t>
      </w:r>
      <w:proofErr w:type="spellEnd"/>
      <w:r w:rsidRPr="007C5DEE">
        <w:rPr>
          <w:sz w:val="28"/>
          <w:szCs w:val="28"/>
          <w:lang w:val="en-US"/>
        </w:rPr>
        <w:t xml:space="preserve"> to the Singapore Armed Forces of the newly independent Government of Singapore in 1967.</w:t>
      </w:r>
    </w:p>
    <w:p w:rsidR="007C5DEE" w:rsidRPr="007C5DEE" w:rsidRDefault="007C5DEE" w:rsidP="007C5DEE">
      <w:pPr>
        <w:tabs>
          <w:tab w:val="left" w:pos="3000"/>
        </w:tabs>
        <w:rPr>
          <w:sz w:val="28"/>
          <w:szCs w:val="28"/>
          <w:lang w:val="en-US"/>
        </w:rPr>
      </w:pPr>
      <w:r w:rsidRPr="007C5DEE">
        <w:rPr>
          <w:sz w:val="28"/>
          <w:szCs w:val="28"/>
          <w:lang w:val="en-US"/>
        </w:rPr>
        <w:t xml:space="preserve">In 1967, </w:t>
      </w:r>
      <w:proofErr w:type="spellStart"/>
      <w:r w:rsidRPr="007C5DEE">
        <w:rPr>
          <w:sz w:val="28"/>
          <w:szCs w:val="28"/>
          <w:lang w:val="en-US"/>
        </w:rPr>
        <w:t>Pulau</w:t>
      </w:r>
      <w:proofErr w:type="spellEnd"/>
      <w:r w:rsidRPr="007C5DEE">
        <w:rPr>
          <w:sz w:val="28"/>
          <w:szCs w:val="28"/>
          <w:lang w:val="en-US"/>
        </w:rPr>
        <w:t xml:space="preserve"> </w:t>
      </w:r>
      <w:proofErr w:type="spellStart"/>
      <w:r w:rsidRPr="007C5DEE">
        <w:rPr>
          <w:sz w:val="28"/>
          <w:szCs w:val="28"/>
          <w:lang w:val="en-US"/>
        </w:rPr>
        <w:t>Blakang</w:t>
      </w:r>
      <w:proofErr w:type="spellEnd"/>
      <w:r w:rsidRPr="007C5DEE">
        <w:rPr>
          <w:sz w:val="28"/>
          <w:szCs w:val="28"/>
          <w:lang w:val="en-US"/>
        </w:rPr>
        <w:t xml:space="preserve"> </w:t>
      </w:r>
      <w:proofErr w:type="spellStart"/>
      <w:r w:rsidRPr="007C5DEE">
        <w:rPr>
          <w:sz w:val="28"/>
          <w:szCs w:val="28"/>
          <w:lang w:val="en-US"/>
        </w:rPr>
        <w:t>Mati</w:t>
      </w:r>
      <w:proofErr w:type="spellEnd"/>
      <w:r w:rsidRPr="007C5DEE">
        <w:rPr>
          <w:sz w:val="28"/>
          <w:szCs w:val="28"/>
          <w:lang w:val="en-US"/>
        </w:rPr>
        <w:t xml:space="preserve"> became the base for the Singapore Naval Volunteer Force, which relocated there from its old base at </w:t>
      </w:r>
      <w:proofErr w:type="spellStart"/>
      <w:r w:rsidRPr="007C5DEE">
        <w:rPr>
          <w:sz w:val="28"/>
          <w:szCs w:val="28"/>
          <w:lang w:val="en-US"/>
        </w:rPr>
        <w:t>Telok</w:t>
      </w:r>
      <w:proofErr w:type="spellEnd"/>
      <w:r w:rsidRPr="007C5DEE">
        <w:rPr>
          <w:sz w:val="28"/>
          <w:szCs w:val="28"/>
          <w:lang w:val="en-US"/>
        </w:rPr>
        <w:t xml:space="preserve"> Ayer Basin. The School of Maritime Training was also set up there, as was the first Naval Medical Centre.</w:t>
      </w:r>
    </w:p>
    <w:p w:rsidR="007C5DEE" w:rsidRDefault="007C5DEE" w:rsidP="007C5DEE">
      <w:pPr>
        <w:tabs>
          <w:tab w:val="left" w:pos="3000"/>
        </w:tabs>
        <w:rPr>
          <w:sz w:val="28"/>
          <w:szCs w:val="28"/>
          <w:lang w:val="en-US"/>
        </w:rPr>
      </w:pPr>
      <w:r w:rsidRPr="007C5DEE">
        <w:rPr>
          <w:sz w:val="28"/>
          <w:szCs w:val="28"/>
          <w:lang w:val="en-US"/>
        </w:rPr>
        <w:t>In the 1970s, the government decided to develop the island into a holiday resort for local visitors and tourists</w:t>
      </w:r>
    </w:p>
    <w:p w:rsidR="00795116" w:rsidRDefault="00795116" w:rsidP="007C5DEE">
      <w:pPr>
        <w:tabs>
          <w:tab w:val="left" w:pos="3000"/>
        </w:tabs>
        <w:rPr>
          <w:sz w:val="28"/>
          <w:szCs w:val="28"/>
          <w:lang w:val="en-US"/>
        </w:rPr>
      </w:pPr>
    </w:p>
    <w:p w:rsidR="00795116" w:rsidRDefault="00795116" w:rsidP="007C5DEE">
      <w:pPr>
        <w:tabs>
          <w:tab w:val="left" w:pos="3000"/>
        </w:tabs>
        <w:rPr>
          <w:sz w:val="28"/>
          <w:szCs w:val="28"/>
          <w:lang w:val="en-US"/>
        </w:rPr>
        <w:sectPr w:rsidR="00795116" w:rsidSect="007C5DEE">
          <w:type w:val="continuous"/>
          <w:pgSz w:w="11906" w:h="16838"/>
          <w:pgMar w:top="1440" w:right="1800" w:bottom="1440" w:left="1800" w:header="708" w:footer="708" w:gutter="0"/>
          <w:cols w:num="2" w:space="708"/>
          <w:docGrid w:linePitch="360"/>
        </w:sectPr>
      </w:pPr>
    </w:p>
    <w:p w:rsidR="00795116" w:rsidRDefault="007C5DEE" w:rsidP="007C5DEE">
      <w:pPr>
        <w:tabs>
          <w:tab w:val="left" w:pos="3000"/>
        </w:tabs>
        <w:rPr>
          <w:sz w:val="28"/>
          <w:szCs w:val="28"/>
          <w:lang w:val="en-US"/>
        </w:rPr>
        <w:sectPr w:rsidR="00795116" w:rsidSect="007C5DEE">
          <w:type w:val="continuous"/>
          <w:pgSz w:w="11906" w:h="16838"/>
          <w:pgMar w:top="1440" w:right="1800" w:bottom="1440" w:left="1800" w:header="708" w:footer="708" w:gutter="0"/>
          <w:cols w:space="708"/>
          <w:docGrid w:linePitch="360"/>
        </w:sectPr>
      </w:pPr>
      <w:r w:rsidRPr="007C5DEE">
        <w:rPr>
          <w:sz w:val="28"/>
          <w:szCs w:val="28"/>
          <w:lang w:val="en-US"/>
        </w:rPr>
        <w:lastRenderedPageBreak/>
        <w:t>.</w:t>
      </w:r>
      <w:r w:rsidR="00795116">
        <w:rPr>
          <w:sz w:val="28"/>
          <w:szCs w:val="28"/>
          <w:lang w:val="en-US"/>
        </w:rPr>
        <w:t xml:space="preserve">                                            </w:t>
      </w:r>
      <w:bookmarkStart w:id="0" w:name="_GoBack"/>
      <w:bookmarkEnd w:id="0"/>
      <w:r w:rsidR="00795116">
        <w:rPr>
          <w:sz w:val="28"/>
          <w:szCs w:val="28"/>
          <w:lang w:val="en-US"/>
        </w:rPr>
        <w:t xml:space="preserve">   </w:t>
      </w:r>
      <w:proofErr w:type="gramStart"/>
      <w:r w:rsidR="00795116">
        <w:rPr>
          <w:sz w:val="28"/>
          <w:szCs w:val="28"/>
          <w:lang w:val="en-US"/>
        </w:rPr>
        <w:t>Source :</w:t>
      </w:r>
      <w:proofErr w:type="gramEnd"/>
      <w:r w:rsidR="00795116">
        <w:rPr>
          <w:sz w:val="28"/>
          <w:szCs w:val="28"/>
          <w:lang w:val="en-US"/>
        </w:rPr>
        <w:t xml:space="preserve"> </w:t>
      </w:r>
      <w:r w:rsidR="00795116" w:rsidRPr="00795116">
        <w:rPr>
          <w:sz w:val="28"/>
          <w:szCs w:val="28"/>
          <w:lang w:val="en-US"/>
        </w:rPr>
        <w:t>http://en.wikipedia.org/wiki/Sentosa</w:t>
      </w:r>
    </w:p>
    <w:p w:rsidR="007C5DEE" w:rsidRDefault="007C5DEE" w:rsidP="007C5DEE">
      <w:pPr>
        <w:tabs>
          <w:tab w:val="left" w:pos="3000"/>
        </w:tabs>
        <w:rPr>
          <w:sz w:val="28"/>
          <w:szCs w:val="28"/>
          <w:lang w:val="en-US"/>
        </w:rPr>
        <w:sectPr w:rsidR="007C5DEE" w:rsidSect="007C5DEE">
          <w:type w:val="continuous"/>
          <w:pgSz w:w="11906" w:h="16838"/>
          <w:pgMar w:top="1440" w:right="1800" w:bottom="1440" w:left="1800" w:header="708" w:footer="708" w:gutter="0"/>
          <w:cols w:num="2" w:space="708"/>
          <w:docGrid w:linePitch="360"/>
        </w:sectPr>
      </w:pPr>
    </w:p>
    <w:p w:rsidR="007C5DEE" w:rsidRPr="007C5DEE" w:rsidRDefault="007C5DEE" w:rsidP="007C5DEE">
      <w:pPr>
        <w:tabs>
          <w:tab w:val="left" w:pos="3000"/>
        </w:tabs>
        <w:rPr>
          <w:sz w:val="28"/>
          <w:szCs w:val="28"/>
          <w:lang w:val="en-US"/>
        </w:rPr>
      </w:pPr>
      <w:r w:rsidRPr="007C5DEE">
        <w:rPr>
          <w:sz w:val="28"/>
          <w:szCs w:val="28"/>
          <w:lang w:val="en-US"/>
        </w:rPr>
        <w:lastRenderedPageBreak/>
        <w:t>.</w:t>
      </w:r>
    </w:p>
    <w:sectPr w:rsidR="007C5DEE" w:rsidRPr="007C5DEE" w:rsidSect="007C5DEE">
      <w:type w:val="continuous"/>
      <w:pgSz w:w="11906" w:h="16838"/>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77" w:rsidRDefault="00146877" w:rsidP="00795116">
      <w:pPr>
        <w:spacing w:after="0" w:line="240" w:lineRule="auto"/>
      </w:pPr>
      <w:r>
        <w:separator/>
      </w:r>
    </w:p>
  </w:endnote>
  <w:endnote w:type="continuationSeparator" w:id="0">
    <w:p w:rsidR="00146877" w:rsidRDefault="00146877" w:rsidP="0079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16" w:rsidRPr="00795116" w:rsidRDefault="00795116">
    <w:pPr>
      <w:pStyle w:val="Footer"/>
      <w:rPr>
        <w:lang w:val="en-US"/>
      </w:rPr>
    </w:pPr>
    <w:r>
      <w:rPr>
        <w:lang w:val="en-US"/>
      </w:rPr>
      <w:t>1E1-How Wen Bin-Word Processing                                                                                           reg</w:t>
    </w:r>
    <w:proofErr w:type="gramStart"/>
    <w:r>
      <w:rPr>
        <w:lang w:val="en-US"/>
      </w:rPr>
      <w:t>:23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77" w:rsidRDefault="00146877" w:rsidP="00795116">
      <w:pPr>
        <w:spacing w:after="0" w:line="240" w:lineRule="auto"/>
      </w:pPr>
      <w:r>
        <w:separator/>
      </w:r>
    </w:p>
  </w:footnote>
  <w:footnote w:type="continuationSeparator" w:id="0">
    <w:p w:rsidR="00146877" w:rsidRDefault="00146877" w:rsidP="00795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EE"/>
    <w:rsid w:val="00146877"/>
    <w:rsid w:val="00795116"/>
    <w:rsid w:val="007C5DEE"/>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EE"/>
    <w:rPr>
      <w:rFonts w:ascii="Tahoma" w:hAnsi="Tahoma" w:cs="Tahoma"/>
      <w:sz w:val="16"/>
      <w:szCs w:val="16"/>
    </w:rPr>
  </w:style>
  <w:style w:type="paragraph" w:styleId="Header">
    <w:name w:val="header"/>
    <w:basedOn w:val="Normal"/>
    <w:link w:val="HeaderChar"/>
    <w:uiPriority w:val="99"/>
    <w:unhideWhenUsed/>
    <w:rsid w:val="007951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5116"/>
  </w:style>
  <w:style w:type="paragraph" w:styleId="Footer">
    <w:name w:val="footer"/>
    <w:basedOn w:val="Normal"/>
    <w:link w:val="FooterChar"/>
    <w:uiPriority w:val="99"/>
    <w:unhideWhenUsed/>
    <w:rsid w:val="007951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5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EE"/>
    <w:rPr>
      <w:rFonts w:ascii="Tahoma" w:hAnsi="Tahoma" w:cs="Tahoma"/>
      <w:sz w:val="16"/>
      <w:szCs w:val="16"/>
    </w:rPr>
  </w:style>
  <w:style w:type="paragraph" w:styleId="Header">
    <w:name w:val="header"/>
    <w:basedOn w:val="Normal"/>
    <w:link w:val="HeaderChar"/>
    <w:uiPriority w:val="99"/>
    <w:unhideWhenUsed/>
    <w:rsid w:val="007951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5116"/>
  </w:style>
  <w:style w:type="paragraph" w:styleId="Footer">
    <w:name w:val="footer"/>
    <w:basedOn w:val="Normal"/>
    <w:link w:val="FooterChar"/>
    <w:uiPriority w:val="99"/>
    <w:unhideWhenUsed/>
    <w:rsid w:val="007951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0F3A-5388-4A73-B2AC-42EE02B7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WEN BIN</dc:creator>
  <cp:lastModifiedBy>HOW WEN BIN</cp:lastModifiedBy>
  <cp:revision>1</cp:revision>
  <dcterms:created xsi:type="dcterms:W3CDTF">2014-02-14T03:03:00Z</dcterms:created>
  <dcterms:modified xsi:type="dcterms:W3CDTF">2014-02-14T03:25:00Z</dcterms:modified>
</cp:coreProperties>
</file>